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6B88" w14:textId="77777777" w:rsidR="0009193C" w:rsidRPr="0009193C" w:rsidRDefault="0009193C" w:rsidP="0009193C">
      <w:proofErr w:type="spellStart"/>
      <w:r w:rsidRPr="0009193C">
        <w:rPr>
          <w:i/>
          <w:iCs/>
        </w:rPr>
        <w:t>Rémo</w:t>
      </w:r>
      <w:proofErr w:type="spellEnd"/>
      <w:r w:rsidRPr="0009193C">
        <w:rPr>
          <w:i/>
          <w:iCs/>
        </w:rPr>
        <w:t xml:space="preserve"> Rea, B.Arch., LEED AP, is a Managing Director with Johnson Controls and a recognized leader in the transition, risk management, and operations of complex Public-Private Partnership infrastructure projects.</w:t>
      </w:r>
    </w:p>
    <w:p w14:paraId="357C04AB" w14:textId="77777777" w:rsidR="0009193C" w:rsidRPr="0009193C" w:rsidRDefault="0009193C" w:rsidP="0009193C">
      <w:proofErr w:type="spellStart"/>
      <w:r w:rsidRPr="0009193C">
        <w:rPr>
          <w:i/>
          <w:iCs/>
        </w:rPr>
        <w:t>Rémo</w:t>
      </w:r>
      <w:proofErr w:type="spellEnd"/>
      <w:r w:rsidRPr="0009193C">
        <w:rPr>
          <w:i/>
          <w:iCs/>
        </w:rPr>
        <w:t xml:space="preserve"> has worked in the P3 sector since 2005, beginning in Vancouver, Canada, as a design participant on the Abbotsford Regional Hospital and Cancer Centre. Since joining Johnson Controls in 2015, he has led and supported the transition of a broad range of infrastructure asset classes, including healthcare facilities, K-12 schools, transportation infrastructure, and other complex public facilities. At one point, he was responsible for transitioning as many as ten projects concurrently.</w:t>
      </w:r>
    </w:p>
    <w:p w14:paraId="71CBD9CD" w14:textId="77777777" w:rsidR="0009193C" w:rsidRPr="0009193C" w:rsidRDefault="0009193C" w:rsidP="0009193C">
      <w:r w:rsidRPr="0009193C">
        <w:rPr>
          <w:i/>
          <w:iCs/>
        </w:rPr>
        <w:t>His experience spans the full asset lifecycle, from design and construction through transition, operational readiness, lifecycle planning, facilities management, and long-term asset stewardship. He has also developed and licensed construction software and management tools used to support P3 project delivery and transition.</w:t>
      </w:r>
    </w:p>
    <w:p w14:paraId="346F8AD4" w14:textId="77777777" w:rsidR="0009193C" w:rsidRPr="0009193C" w:rsidRDefault="0009193C" w:rsidP="0009193C">
      <w:r w:rsidRPr="0009193C">
        <w:rPr>
          <w:i/>
          <w:iCs/>
        </w:rPr>
        <w:t xml:space="preserve">Prior to relocating to Philadelphia, </w:t>
      </w:r>
      <w:proofErr w:type="spellStart"/>
      <w:r w:rsidRPr="0009193C">
        <w:rPr>
          <w:i/>
          <w:iCs/>
        </w:rPr>
        <w:t>Rémo</w:t>
      </w:r>
      <w:proofErr w:type="spellEnd"/>
      <w:r w:rsidRPr="0009193C">
        <w:rPr>
          <w:i/>
          <w:iCs/>
        </w:rPr>
        <w:t xml:space="preserve"> was a key contributor to risk management across Johnson Controls’ broader P3 portfolio. He became involved with the William H. Gray III 30th Street Station project in 2021, when he was asked to assist following the impacts of Hurricane Ida. In 2023, he was asked to personally lead Johnson Controls’ involvement on the project and today oversees its ongoing Transition, Operations and Maintenance program.</w:t>
      </w:r>
    </w:p>
    <w:p w14:paraId="362DBC82" w14:textId="77777777" w:rsidR="0009193C" w:rsidRPr="0009193C" w:rsidRDefault="0009193C" w:rsidP="0009193C">
      <w:proofErr w:type="spellStart"/>
      <w:r w:rsidRPr="0009193C">
        <w:rPr>
          <w:i/>
          <w:iCs/>
        </w:rPr>
        <w:t>Rémo</w:t>
      </w:r>
      <w:proofErr w:type="spellEnd"/>
      <w:r w:rsidRPr="0009193C">
        <w:rPr>
          <w:i/>
          <w:iCs/>
        </w:rPr>
        <w:t xml:space="preserve"> brings a perspective shaped by more than two decades of P3 experience across design, transition, risk, and operations, with a particular focus on how decisions made during development and construction ultimately affect long-term asset performance.</w:t>
      </w:r>
    </w:p>
    <w:p w14:paraId="59D5BE23" w14:textId="77777777" w:rsidR="00F05227" w:rsidRDefault="00F05227"/>
    <w:sectPr w:rsidR="00F05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3C"/>
    <w:rsid w:val="0009193C"/>
    <w:rsid w:val="00475A4E"/>
    <w:rsid w:val="005438B0"/>
    <w:rsid w:val="007036B6"/>
    <w:rsid w:val="00F05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2243"/>
  <w15:chartTrackingRefBased/>
  <w15:docId w15:val="{3A27E931-261C-4BEE-9EE2-A2F5EFE7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9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9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9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9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93C"/>
    <w:rPr>
      <w:rFonts w:eastAsiaTheme="majorEastAsia" w:cstheme="majorBidi"/>
      <w:color w:val="272727" w:themeColor="text1" w:themeTint="D8"/>
    </w:rPr>
  </w:style>
  <w:style w:type="paragraph" w:styleId="Title">
    <w:name w:val="Title"/>
    <w:basedOn w:val="Normal"/>
    <w:next w:val="Normal"/>
    <w:link w:val="TitleChar"/>
    <w:uiPriority w:val="10"/>
    <w:qFormat/>
    <w:rsid w:val="00091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93C"/>
    <w:pPr>
      <w:spacing w:before="160"/>
      <w:jc w:val="center"/>
    </w:pPr>
    <w:rPr>
      <w:i/>
      <w:iCs/>
      <w:color w:val="404040" w:themeColor="text1" w:themeTint="BF"/>
    </w:rPr>
  </w:style>
  <w:style w:type="character" w:customStyle="1" w:styleId="QuoteChar">
    <w:name w:val="Quote Char"/>
    <w:basedOn w:val="DefaultParagraphFont"/>
    <w:link w:val="Quote"/>
    <w:uiPriority w:val="29"/>
    <w:rsid w:val="0009193C"/>
    <w:rPr>
      <w:i/>
      <w:iCs/>
      <w:color w:val="404040" w:themeColor="text1" w:themeTint="BF"/>
    </w:rPr>
  </w:style>
  <w:style w:type="paragraph" w:styleId="ListParagraph">
    <w:name w:val="List Paragraph"/>
    <w:basedOn w:val="Normal"/>
    <w:uiPriority w:val="34"/>
    <w:qFormat/>
    <w:rsid w:val="0009193C"/>
    <w:pPr>
      <w:ind w:left="720"/>
      <w:contextualSpacing/>
    </w:pPr>
  </w:style>
  <w:style w:type="character" w:styleId="IntenseEmphasis">
    <w:name w:val="Intense Emphasis"/>
    <w:basedOn w:val="DefaultParagraphFont"/>
    <w:uiPriority w:val="21"/>
    <w:qFormat/>
    <w:rsid w:val="0009193C"/>
    <w:rPr>
      <w:i/>
      <w:iCs/>
      <w:color w:val="0F4761" w:themeColor="accent1" w:themeShade="BF"/>
    </w:rPr>
  </w:style>
  <w:style w:type="paragraph" w:styleId="IntenseQuote">
    <w:name w:val="Intense Quote"/>
    <w:basedOn w:val="Normal"/>
    <w:next w:val="Normal"/>
    <w:link w:val="IntenseQuoteChar"/>
    <w:uiPriority w:val="30"/>
    <w:qFormat/>
    <w:rsid w:val="00091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93C"/>
    <w:rPr>
      <w:i/>
      <w:iCs/>
      <w:color w:val="0F4761" w:themeColor="accent1" w:themeShade="BF"/>
    </w:rPr>
  </w:style>
  <w:style w:type="character" w:styleId="IntenseReference">
    <w:name w:val="Intense Reference"/>
    <w:basedOn w:val="DefaultParagraphFont"/>
    <w:uiPriority w:val="32"/>
    <w:qFormat/>
    <w:rsid w:val="000919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Markley</dc:creator>
  <cp:keywords/>
  <dc:description/>
  <cp:lastModifiedBy>Meg Markley</cp:lastModifiedBy>
  <cp:revision>1</cp:revision>
  <dcterms:created xsi:type="dcterms:W3CDTF">2026-09-09T16:13:00Z</dcterms:created>
  <dcterms:modified xsi:type="dcterms:W3CDTF">2026-09-09T16:14:00Z</dcterms:modified>
</cp:coreProperties>
</file>